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741" w:rsidRPr="00D95594" w:rsidRDefault="002E5DEC" w:rsidP="004F16E9">
      <w:pPr>
        <w:pStyle w:val="Heading1"/>
        <w:spacing w:before="0" w:line="240" w:lineRule="auto"/>
        <w:rPr>
          <w:rFonts w:ascii="Century Gothic" w:hAnsi="Century Gothic"/>
          <w:color w:val="E79B47"/>
        </w:rPr>
      </w:pPr>
      <w:r w:rsidRPr="00D95594">
        <w:rPr>
          <w:rFonts w:ascii="Century Gothic" w:hAnsi="Century Gothic"/>
          <w:color w:val="E79B47"/>
        </w:rPr>
        <w:t>TALKING POINTS</w:t>
      </w:r>
    </w:p>
    <w:p w:rsidR="00F84438" w:rsidRPr="00D95594" w:rsidRDefault="002E5DEC" w:rsidP="00F84438">
      <w:pPr>
        <w:autoSpaceDE w:val="0"/>
        <w:autoSpaceDN w:val="0"/>
        <w:adjustRightInd w:val="0"/>
        <w:spacing w:after="0" w:line="240" w:lineRule="auto"/>
        <w:rPr>
          <w:rFonts w:ascii="Century Gothic" w:eastAsia="Times New Roman" w:hAnsi="Century Gothic" w:cs="Times New Roman"/>
        </w:rPr>
      </w:pPr>
      <w:r w:rsidRPr="00D95594">
        <w:rPr>
          <w:rFonts w:ascii="Century Gothic" w:hAnsi="Century Gothic"/>
          <w:noProof/>
          <w:color w:val="E79B47"/>
        </w:rPr>
        <w:drawing>
          <wp:anchor distT="0" distB="0" distL="114300" distR="114300" simplePos="0" relativeHeight="251660288" behindDoc="1" locked="0" layoutInCell="1" allowOverlap="1" wp14:anchorId="7F2B8D83" wp14:editId="44E0CBF5">
            <wp:simplePos x="0" y="0"/>
            <wp:positionH relativeFrom="column">
              <wp:posOffset>5424805</wp:posOffset>
            </wp:positionH>
            <wp:positionV relativeFrom="paragraph">
              <wp:posOffset>48895</wp:posOffset>
            </wp:positionV>
            <wp:extent cx="1264285" cy="1299210"/>
            <wp:effectExtent l="0" t="0" r="0" b="0"/>
            <wp:wrapThrough wrapText="bothSides">
              <wp:wrapPolygon edited="0">
                <wp:start x="0" y="0"/>
                <wp:lineTo x="0" y="21220"/>
                <wp:lineTo x="21155" y="21220"/>
                <wp:lineTo x="2115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Food Link_with_car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4285" cy="1299210"/>
                    </a:xfrm>
                    <a:prstGeom prst="rect">
                      <a:avLst/>
                    </a:prstGeom>
                  </pic:spPr>
                </pic:pic>
              </a:graphicData>
            </a:graphic>
            <wp14:sizeRelH relativeFrom="page">
              <wp14:pctWidth>0</wp14:pctWidth>
            </wp14:sizeRelH>
            <wp14:sizeRelV relativeFrom="page">
              <wp14:pctHeight>0</wp14:pctHeight>
            </wp14:sizeRelV>
          </wp:anchor>
        </w:drawing>
      </w:r>
    </w:p>
    <w:p w:rsidR="002E5DEC" w:rsidRPr="00D95594" w:rsidRDefault="002E5DEC" w:rsidP="002E5DEC">
      <w:pPr>
        <w:pStyle w:val="ListParagraph"/>
        <w:numPr>
          <w:ilvl w:val="0"/>
          <w:numId w:val="1"/>
        </w:numPr>
        <w:spacing w:after="0" w:line="240" w:lineRule="auto"/>
        <w:rPr>
          <w:rFonts w:ascii="Century Gothic" w:eastAsia="Times New Roman" w:hAnsi="Century Gothic" w:cs="Times New Roman"/>
          <w:bCs/>
        </w:rPr>
      </w:pPr>
      <w:r w:rsidRPr="00D95594">
        <w:rPr>
          <w:rFonts w:ascii="Century Gothic" w:eastAsia="Times New Roman" w:hAnsi="Century Gothic" w:cs="Times New Roman"/>
          <w:bCs/>
        </w:rPr>
        <w:t xml:space="preserve">The average American is three generations removed from the farm. Food Check-Out Week is a time to recognize the productivity of farmers and ranchers and help educate more people about where their food comes from. </w:t>
      </w:r>
      <w:r w:rsidRPr="00D95594">
        <w:rPr>
          <w:rFonts w:ascii="Century Gothic" w:eastAsia="Times New Roman" w:hAnsi="Century Gothic" w:cs="Times New Roman"/>
          <w:bCs/>
        </w:rPr>
        <w:br/>
      </w:r>
      <w:r w:rsidRPr="00D95594">
        <w:rPr>
          <w:rFonts w:ascii="Century Gothic" w:eastAsia="Times New Roman" w:hAnsi="Century Gothic" w:cs="Times New Roman"/>
          <w:bCs/>
        </w:rPr>
        <w:br/>
      </w:r>
    </w:p>
    <w:p w:rsidR="002E5DEC" w:rsidRPr="00D95594" w:rsidRDefault="002E5DEC" w:rsidP="002E5DEC">
      <w:pPr>
        <w:pStyle w:val="ListParagraph"/>
        <w:numPr>
          <w:ilvl w:val="0"/>
          <w:numId w:val="1"/>
        </w:numPr>
        <w:rPr>
          <w:rFonts w:ascii="Century Gothic" w:eastAsia="Times New Roman" w:hAnsi="Century Gothic" w:cs="Times New Roman"/>
          <w:bCs/>
        </w:rPr>
      </w:pPr>
      <w:r w:rsidRPr="00D95594">
        <w:rPr>
          <w:rFonts w:ascii="Century Gothic" w:eastAsia="Times New Roman" w:hAnsi="Century Gothic" w:cs="Times New Roman"/>
          <w:bCs/>
        </w:rPr>
        <w:t xml:space="preserve">Designated the third week in February, </w:t>
      </w:r>
      <w:r w:rsidRPr="00D95594">
        <w:rPr>
          <w:rFonts w:ascii="Century Gothic" w:eastAsia="Times New Roman" w:hAnsi="Century Gothic" w:cs="Times New Roman"/>
          <w:bCs/>
          <w:i/>
        </w:rPr>
        <w:t xml:space="preserve">Food Check-Out Week </w:t>
      </w:r>
      <w:r w:rsidRPr="00D95594">
        <w:rPr>
          <w:rFonts w:ascii="Century Gothic" w:eastAsia="Times New Roman" w:hAnsi="Century Gothic" w:cs="Times New Roman"/>
          <w:bCs/>
        </w:rPr>
        <w:t xml:space="preserve">is traditionally the time that many families have earned enough income to buy their groceries for the year. </w:t>
      </w:r>
      <w:r w:rsidRPr="00D95594">
        <w:rPr>
          <w:rFonts w:ascii="Century Gothic" w:eastAsia="Times New Roman" w:hAnsi="Century Gothic" w:cs="Times New Roman"/>
          <w:bCs/>
        </w:rPr>
        <w:br/>
      </w:r>
    </w:p>
    <w:p w:rsidR="002E5DEC" w:rsidRPr="00D95594" w:rsidRDefault="002E5DEC" w:rsidP="002E5DEC">
      <w:pPr>
        <w:pStyle w:val="ListParagraph"/>
        <w:numPr>
          <w:ilvl w:val="0"/>
          <w:numId w:val="2"/>
        </w:numPr>
        <w:spacing w:after="0" w:line="240" w:lineRule="auto"/>
        <w:rPr>
          <w:rFonts w:ascii="Century Gothic" w:eastAsia="Times New Roman" w:hAnsi="Century Gothic" w:cs="Times New Roman"/>
          <w:bCs/>
        </w:rPr>
      </w:pPr>
      <w:r w:rsidRPr="00D95594">
        <w:rPr>
          <w:rFonts w:ascii="Century Gothic" w:eastAsia="Times New Roman" w:hAnsi="Century Gothic" w:cs="Times New Roman"/>
          <w:bCs/>
        </w:rPr>
        <w:t>When applied to calendar days, the average American earns enough income to pay for an annual supply of food in just seven weeks. By comparison, the same person must work until mid-April to pay for yearly income taxes. That’s seven weeks for food and more than three months for taxes.</w:t>
      </w:r>
      <w:r w:rsidRPr="00D95594">
        <w:rPr>
          <w:rFonts w:ascii="Century Gothic" w:eastAsia="Times New Roman" w:hAnsi="Century Gothic" w:cs="Times New Roman"/>
          <w:bCs/>
        </w:rPr>
        <w:br/>
      </w:r>
      <w:bookmarkStart w:id="0" w:name="_GoBack"/>
      <w:bookmarkEnd w:id="0"/>
    </w:p>
    <w:p w:rsidR="002E5DEC" w:rsidRPr="00D95594" w:rsidRDefault="002E5DEC" w:rsidP="002E5DEC">
      <w:pPr>
        <w:pStyle w:val="ListParagraph"/>
        <w:numPr>
          <w:ilvl w:val="0"/>
          <w:numId w:val="1"/>
        </w:numPr>
        <w:spacing w:after="0" w:line="240" w:lineRule="auto"/>
        <w:rPr>
          <w:rFonts w:ascii="Century Gothic" w:eastAsia="Times New Roman" w:hAnsi="Century Gothic" w:cs="Times New Roman"/>
          <w:bCs/>
        </w:rPr>
      </w:pPr>
      <w:r w:rsidRPr="00D95594">
        <w:rPr>
          <w:rFonts w:ascii="Century Gothic" w:eastAsia="Times New Roman" w:hAnsi="Century Gothic" w:cs="Times New Roman"/>
          <w:bCs/>
        </w:rPr>
        <w:t xml:space="preserve">American consumers spend less than 10 percent of their disposable income (money for spending or saving) for food, compared to 18 percent in 1960. </w:t>
      </w:r>
      <w:hyperlink r:id="rId7" w:history="1">
        <w:r w:rsidRPr="00D95594">
          <w:rPr>
            <w:rStyle w:val="Hyperlink"/>
            <w:rFonts w:ascii="Century Gothic" w:eastAsia="Times New Roman" w:hAnsi="Century Gothic" w:cs="Times New Roman"/>
            <w:bCs/>
          </w:rPr>
          <w:t>(U.S. Department of Agriculture’s Economic Research Service</w:t>
        </w:r>
      </w:hyperlink>
      <w:r w:rsidRPr="00D95594">
        <w:rPr>
          <w:rFonts w:ascii="Century Gothic" w:eastAsia="Times New Roman" w:hAnsi="Century Gothic" w:cs="Times New Roman"/>
          <w:bCs/>
        </w:rPr>
        <w:t>)</w:t>
      </w:r>
      <w:r w:rsidRPr="00D95594">
        <w:rPr>
          <w:rFonts w:ascii="Century Gothic" w:eastAsia="Times New Roman" w:hAnsi="Century Gothic" w:cs="Times New Roman"/>
          <w:bCs/>
        </w:rPr>
        <w:br/>
      </w:r>
    </w:p>
    <w:p w:rsidR="002E5DEC" w:rsidRPr="00D95594" w:rsidRDefault="002E5DEC" w:rsidP="002E5DEC">
      <w:pPr>
        <w:pStyle w:val="ListParagraph"/>
        <w:numPr>
          <w:ilvl w:val="0"/>
          <w:numId w:val="1"/>
        </w:numPr>
        <w:spacing w:after="0" w:line="240" w:lineRule="auto"/>
        <w:rPr>
          <w:rFonts w:ascii="Century Gothic" w:eastAsia="Times New Roman" w:hAnsi="Century Gothic" w:cs="Times New Roman"/>
          <w:bCs/>
        </w:rPr>
      </w:pPr>
      <w:r w:rsidRPr="00D95594">
        <w:rPr>
          <w:rFonts w:ascii="Century Gothic" w:eastAsia="Times New Roman" w:hAnsi="Century Gothic" w:cs="Times New Roman"/>
          <w:bCs/>
        </w:rPr>
        <w:t xml:space="preserve">Based upon the most recent studies, the U.S. Department of Agriculture reports that the “farmer’s share” of the food marketing bill at the grocery store or restaurant is 17.2 cents. </w:t>
      </w:r>
      <w:r w:rsidRPr="00D95594">
        <w:rPr>
          <w:rFonts w:ascii="Century Gothic" w:eastAsia="Times New Roman" w:hAnsi="Century Gothic" w:cs="Times New Roman"/>
          <w:bCs/>
        </w:rPr>
        <w:br/>
      </w:r>
    </w:p>
    <w:p w:rsidR="002E5DEC" w:rsidRPr="00D95594" w:rsidRDefault="002E5DEC" w:rsidP="002E5DEC">
      <w:pPr>
        <w:pStyle w:val="ListParagraph"/>
        <w:numPr>
          <w:ilvl w:val="0"/>
          <w:numId w:val="1"/>
        </w:numPr>
        <w:spacing w:after="0" w:line="240" w:lineRule="auto"/>
        <w:rPr>
          <w:rFonts w:ascii="Century Gothic" w:eastAsia="Times New Roman" w:hAnsi="Century Gothic" w:cs="Times New Roman"/>
          <w:bCs/>
        </w:rPr>
      </w:pPr>
      <w:r w:rsidRPr="00D95594">
        <w:rPr>
          <w:rFonts w:ascii="Century Gothic" w:eastAsia="Times New Roman" w:hAnsi="Century Gothic" w:cs="Times New Roman"/>
          <w:bCs/>
        </w:rPr>
        <w:t>According to the U.S. Department of Agriculture’s 2014 Consumer Expenditure Survey, 59 percent of domestic food purchases are groceries for home, while 41 percent is spent at a restaurant.</w:t>
      </w:r>
      <w:r w:rsidRPr="00D95594">
        <w:rPr>
          <w:rFonts w:ascii="Century Gothic" w:eastAsia="Times New Roman" w:hAnsi="Century Gothic" w:cs="Times New Roman"/>
          <w:bCs/>
        </w:rPr>
        <w:br/>
      </w:r>
    </w:p>
    <w:p w:rsidR="002E5DEC" w:rsidRPr="00D95594" w:rsidRDefault="002E5DEC" w:rsidP="002E5DEC">
      <w:pPr>
        <w:pStyle w:val="ListParagraph"/>
        <w:numPr>
          <w:ilvl w:val="0"/>
          <w:numId w:val="1"/>
        </w:numPr>
        <w:spacing w:after="0" w:line="240" w:lineRule="auto"/>
        <w:rPr>
          <w:rFonts w:ascii="Century Gothic" w:eastAsia="Times New Roman" w:hAnsi="Century Gothic" w:cs="Times New Roman"/>
          <w:bCs/>
        </w:rPr>
      </w:pPr>
      <w:r w:rsidRPr="00D95594">
        <w:rPr>
          <w:rFonts w:ascii="Century Gothic" w:eastAsia="Times New Roman" w:hAnsi="Century Gothic" w:cs="Times New Roman"/>
          <w:bCs/>
        </w:rPr>
        <w:t xml:space="preserve">Technological advances in agriculture have been influential in driving change in the farm sector. Farmers are able to grow more on less land. Total farm output more than doubled </w:t>
      </w:r>
      <w:proofErr w:type="gramStart"/>
      <w:r w:rsidRPr="00D95594">
        <w:rPr>
          <w:rFonts w:ascii="Century Gothic" w:eastAsia="Times New Roman" w:hAnsi="Century Gothic" w:cs="Times New Roman"/>
          <w:bCs/>
        </w:rPr>
        <w:t>between 1948 to 2011</w:t>
      </w:r>
      <w:proofErr w:type="gramEnd"/>
      <w:r w:rsidRPr="00D95594">
        <w:rPr>
          <w:rFonts w:ascii="Century Gothic" w:eastAsia="Times New Roman" w:hAnsi="Century Gothic" w:cs="Times New Roman"/>
          <w:bCs/>
        </w:rPr>
        <w:t xml:space="preserve">. </w:t>
      </w:r>
      <w:r w:rsidRPr="00D95594">
        <w:rPr>
          <w:rFonts w:ascii="Century Gothic" w:eastAsia="Times New Roman" w:hAnsi="Century Gothic" w:cs="Times New Roman"/>
          <w:bCs/>
        </w:rPr>
        <w:br/>
      </w:r>
    </w:p>
    <w:p w:rsidR="002E5DEC" w:rsidRPr="00D95594" w:rsidRDefault="002E5DEC" w:rsidP="002E5DEC">
      <w:pPr>
        <w:pStyle w:val="ListParagraph"/>
        <w:numPr>
          <w:ilvl w:val="0"/>
          <w:numId w:val="1"/>
        </w:numPr>
        <w:spacing w:after="0" w:line="240" w:lineRule="auto"/>
        <w:rPr>
          <w:rFonts w:ascii="Century Gothic" w:eastAsia="Times New Roman" w:hAnsi="Century Gothic" w:cs="Times New Roman"/>
          <w:bCs/>
        </w:rPr>
      </w:pPr>
      <w:r w:rsidRPr="00D95594">
        <w:rPr>
          <w:rFonts w:ascii="Century Gothic" w:eastAsia="Times New Roman" w:hAnsi="Century Gothic" w:cs="Times New Roman"/>
          <w:bCs/>
        </w:rPr>
        <w:t xml:space="preserve">A health-boosting diet includes varieties of fruits, vegetables, </w:t>
      </w:r>
      <w:proofErr w:type="gramStart"/>
      <w:r w:rsidRPr="00D95594">
        <w:rPr>
          <w:rFonts w:ascii="Century Gothic" w:eastAsia="Times New Roman" w:hAnsi="Century Gothic" w:cs="Times New Roman"/>
          <w:bCs/>
        </w:rPr>
        <w:t>low</w:t>
      </w:r>
      <w:proofErr w:type="gramEnd"/>
      <w:r w:rsidRPr="00D95594">
        <w:rPr>
          <w:rFonts w:ascii="Century Gothic" w:eastAsia="Times New Roman" w:hAnsi="Century Gothic" w:cs="Times New Roman"/>
          <w:bCs/>
        </w:rPr>
        <w:t>-fat or fat-free dairy products, lean meats, beans, eggs and nuts in quantities for daily calorie needs. According to the USDA, all forms of fruits and vegetables count towards a good diet – fresh, frozen, dried and canned.</w:t>
      </w:r>
    </w:p>
    <w:p w:rsidR="002E5DEC" w:rsidRPr="00D95594" w:rsidRDefault="002E5DEC" w:rsidP="002E5DEC">
      <w:pPr>
        <w:spacing w:after="0" w:line="240" w:lineRule="auto"/>
        <w:rPr>
          <w:rFonts w:ascii="Century Gothic" w:eastAsia="Times New Roman" w:hAnsi="Century Gothic" w:cs="Times New Roman"/>
          <w:bCs/>
        </w:rPr>
      </w:pPr>
    </w:p>
    <w:p w:rsidR="002E5DEC" w:rsidRPr="00D95594" w:rsidRDefault="002E5DEC" w:rsidP="002E5DEC">
      <w:pPr>
        <w:pStyle w:val="ListParagraph"/>
        <w:numPr>
          <w:ilvl w:val="0"/>
          <w:numId w:val="1"/>
        </w:numPr>
        <w:spacing w:after="0" w:line="240" w:lineRule="auto"/>
        <w:rPr>
          <w:rFonts w:ascii="Century Gothic" w:eastAsia="Times New Roman" w:hAnsi="Century Gothic" w:cs="Times New Roman"/>
          <w:bCs/>
        </w:rPr>
      </w:pPr>
      <w:r w:rsidRPr="00D95594">
        <w:rPr>
          <w:rFonts w:ascii="Century Gothic" w:eastAsia="Times New Roman" w:hAnsi="Century Gothic" w:cs="Times New Roman"/>
          <w:bCs/>
        </w:rPr>
        <w:t xml:space="preserve">Plan balanced meals using the U.S. Department of Agriculture’s </w:t>
      </w:r>
      <w:hyperlink r:id="rId8" w:history="1">
        <w:r w:rsidRPr="00D95594">
          <w:rPr>
            <w:rStyle w:val="Hyperlink"/>
            <w:rFonts w:ascii="Century Gothic" w:eastAsia="Times New Roman" w:hAnsi="Century Gothic" w:cs="Times New Roman"/>
            <w:bCs/>
          </w:rPr>
          <w:t>MyPlate</w:t>
        </w:r>
      </w:hyperlink>
      <w:r w:rsidRPr="00D95594">
        <w:rPr>
          <w:rFonts w:ascii="Century Gothic" w:eastAsia="Times New Roman" w:hAnsi="Century Gothic" w:cs="Times New Roman"/>
          <w:bCs/>
        </w:rPr>
        <w:t xml:space="preserve"> food guidelines. Visit </w:t>
      </w:r>
      <w:hyperlink r:id="rId9" w:history="1">
        <w:r w:rsidRPr="00D95594">
          <w:rPr>
            <w:rFonts w:ascii="Century Gothic" w:eastAsia="Times New Roman" w:hAnsi="Century Gothic" w:cs="Times New Roman"/>
            <w:bCs/>
          </w:rPr>
          <w:t>http://www.choosemyplate.gov/</w:t>
        </w:r>
      </w:hyperlink>
      <w:r w:rsidRPr="00D95594">
        <w:rPr>
          <w:rFonts w:ascii="Century Gothic" w:eastAsia="Times New Roman" w:hAnsi="Century Gothic" w:cs="Times New Roman"/>
          <w:bCs/>
        </w:rPr>
        <w:t xml:space="preserve"> for more information.</w:t>
      </w:r>
      <w:r w:rsidRPr="00D95594">
        <w:rPr>
          <w:rFonts w:ascii="Century Gothic" w:eastAsia="Times New Roman" w:hAnsi="Century Gothic" w:cs="Times New Roman"/>
          <w:bCs/>
        </w:rPr>
        <w:br/>
      </w:r>
    </w:p>
    <w:p w:rsidR="002E5DEC" w:rsidRPr="00D95594" w:rsidRDefault="002E5DEC" w:rsidP="002E5DEC">
      <w:pPr>
        <w:pStyle w:val="ListParagraph"/>
        <w:numPr>
          <w:ilvl w:val="0"/>
          <w:numId w:val="1"/>
        </w:numPr>
        <w:spacing w:after="0" w:line="240" w:lineRule="auto"/>
        <w:rPr>
          <w:rFonts w:ascii="Century Gothic" w:eastAsia="Times New Roman" w:hAnsi="Century Gothic" w:cs="Times New Roman"/>
          <w:bCs/>
        </w:rPr>
      </w:pPr>
      <w:r w:rsidRPr="00D95594">
        <w:rPr>
          <w:rFonts w:ascii="Century Gothic" w:eastAsia="Times New Roman" w:hAnsi="Century Gothic" w:cs="Times New Roman"/>
          <w:bCs/>
        </w:rPr>
        <w:t>The agency recommends that half of your plate should consist of fruits and vegetables; half of all grains should be whole grains. USDA researchers also suggest the use of fat-free or low-fat milk.</w:t>
      </w:r>
    </w:p>
    <w:p w:rsidR="002E5DEC" w:rsidRPr="00D95594" w:rsidRDefault="002E5DEC" w:rsidP="002E5DEC">
      <w:pPr>
        <w:spacing w:after="0" w:line="240" w:lineRule="auto"/>
        <w:rPr>
          <w:rFonts w:ascii="Century Gothic" w:eastAsia="Times New Roman" w:hAnsi="Century Gothic" w:cs="Times New Roman"/>
          <w:bCs/>
        </w:rPr>
      </w:pPr>
    </w:p>
    <w:p w:rsidR="002E5DEC" w:rsidRPr="00D95594" w:rsidRDefault="002E5DEC" w:rsidP="002E5DEC">
      <w:pPr>
        <w:pStyle w:val="ListParagraph"/>
        <w:numPr>
          <w:ilvl w:val="0"/>
          <w:numId w:val="1"/>
        </w:numPr>
        <w:spacing w:after="0" w:line="240" w:lineRule="auto"/>
        <w:rPr>
          <w:rFonts w:ascii="Century Gothic" w:eastAsia="Times New Roman" w:hAnsi="Century Gothic" w:cs="Times New Roman"/>
          <w:bCs/>
        </w:rPr>
      </w:pPr>
      <w:r w:rsidRPr="00D95594">
        <w:rPr>
          <w:rFonts w:ascii="Century Gothic" w:eastAsia="Times New Roman" w:hAnsi="Century Gothic" w:cs="Times New Roman"/>
          <w:bCs/>
        </w:rPr>
        <w:t>Local farmers’ markets often have fresh vegetables, fruits, meats and other items that have been produced in the surrounding area near your home.</w:t>
      </w:r>
      <w:r w:rsidRPr="00D95594">
        <w:rPr>
          <w:rFonts w:ascii="Century Gothic" w:eastAsia="Times New Roman" w:hAnsi="Century Gothic" w:cs="Times New Roman"/>
          <w:bCs/>
        </w:rPr>
        <w:br/>
      </w:r>
    </w:p>
    <w:p w:rsidR="002E5DEC" w:rsidRPr="00D95594" w:rsidRDefault="002E5DEC" w:rsidP="002E5DEC">
      <w:pPr>
        <w:pStyle w:val="ListParagraph"/>
        <w:numPr>
          <w:ilvl w:val="0"/>
          <w:numId w:val="1"/>
        </w:numPr>
        <w:spacing w:after="0" w:line="240" w:lineRule="auto"/>
        <w:rPr>
          <w:rFonts w:ascii="Century Gothic" w:eastAsia="Times New Roman" w:hAnsi="Century Gothic" w:cs="Times New Roman"/>
          <w:bCs/>
        </w:rPr>
      </w:pPr>
      <w:r w:rsidRPr="00D95594">
        <w:rPr>
          <w:rFonts w:ascii="Century Gothic" w:eastAsia="Times New Roman" w:hAnsi="Century Gothic" w:cs="Times New Roman"/>
          <w:bCs/>
        </w:rPr>
        <w:t>Both crop and animal food production are guided by Best Management Practices – state-of-the-art techniques designed and tested by experts at research universities.</w:t>
      </w:r>
      <w:r w:rsidRPr="00D95594">
        <w:rPr>
          <w:rFonts w:ascii="Century Gothic" w:eastAsia="Times New Roman" w:hAnsi="Century Gothic" w:cs="Times New Roman"/>
          <w:bCs/>
        </w:rPr>
        <w:br/>
      </w:r>
    </w:p>
    <w:p w:rsidR="002E5DEC" w:rsidRPr="00D95594" w:rsidRDefault="002E5DEC" w:rsidP="002E5DEC">
      <w:pPr>
        <w:pStyle w:val="ListParagraph"/>
        <w:numPr>
          <w:ilvl w:val="0"/>
          <w:numId w:val="1"/>
        </w:numPr>
        <w:spacing w:after="0" w:line="240" w:lineRule="auto"/>
        <w:rPr>
          <w:rFonts w:ascii="Century Gothic" w:eastAsia="Times New Roman" w:hAnsi="Century Gothic" w:cs="Times New Roman"/>
          <w:bCs/>
        </w:rPr>
      </w:pPr>
      <w:r w:rsidRPr="00D95594">
        <w:rPr>
          <w:rFonts w:ascii="Century Gothic" w:eastAsia="Times New Roman" w:hAnsi="Century Gothic" w:cs="Times New Roman"/>
          <w:bCs/>
        </w:rPr>
        <w:t xml:space="preserve">Energy prices will continue to play a major role in retail prices for food and other items in the U.S. economy. The recent declines in fuel price will ease the upward pressure on most </w:t>
      </w:r>
      <w:r w:rsidRPr="00D95594">
        <w:rPr>
          <w:rFonts w:ascii="Century Gothic" w:eastAsia="Times New Roman" w:hAnsi="Century Gothic" w:cs="Times New Roman"/>
          <w:bCs/>
        </w:rPr>
        <w:lastRenderedPageBreak/>
        <w:t xml:space="preserve">consumer items. </w:t>
      </w:r>
      <w:r w:rsidRPr="00D95594">
        <w:rPr>
          <w:rFonts w:ascii="Century Gothic" w:eastAsia="Times New Roman" w:hAnsi="Century Gothic" w:cs="Times New Roman"/>
          <w:bCs/>
        </w:rPr>
        <w:br/>
      </w:r>
    </w:p>
    <w:p w:rsidR="002E5DEC" w:rsidRPr="00D95594" w:rsidRDefault="002E5DEC" w:rsidP="002E5DEC">
      <w:pPr>
        <w:pStyle w:val="ListParagraph"/>
        <w:numPr>
          <w:ilvl w:val="0"/>
          <w:numId w:val="1"/>
        </w:numPr>
        <w:spacing w:after="0" w:line="240" w:lineRule="auto"/>
        <w:rPr>
          <w:rFonts w:ascii="Century Gothic" w:eastAsia="Times New Roman" w:hAnsi="Century Gothic" w:cs="Times New Roman"/>
          <w:bCs/>
        </w:rPr>
      </w:pPr>
      <w:r w:rsidRPr="00D95594">
        <w:rPr>
          <w:rFonts w:ascii="Century Gothic" w:eastAsia="Times New Roman" w:hAnsi="Century Gothic" w:cs="Times New Roman"/>
          <w:bCs/>
        </w:rPr>
        <w:t>Florida Farm Bureau’s Young Farmers and Ranchers have donated more than 16.9 million pounds of fresh produces and food to assist hungry Americans.</w:t>
      </w:r>
      <w:r w:rsidRPr="00D95594">
        <w:rPr>
          <w:rFonts w:ascii="Century Gothic" w:eastAsia="Times New Roman" w:hAnsi="Century Gothic" w:cs="Times New Roman"/>
          <w:bCs/>
        </w:rPr>
        <w:br/>
      </w:r>
    </w:p>
    <w:p w:rsidR="002E5DEC" w:rsidRPr="00D95594" w:rsidRDefault="002E5DEC" w:rsidP="002E5DEC">
      <w:pPr>
        <w:pStyle w:val="ListParagraph"/>
        <w:numPr>
          <w:ilvl w:val="0"/>
          <w:numId w:val="1"/>
        </w:numPr>
        <w:spacing w:after="0" w:line="240" w:lineRule="auto"/>
        <w:rPr>
          <w:rFonts w:ascii="Century Gothic" w:eastAsia="Times New Roman" w:hAnsi="Century Gothic" w:cs="Times New Roman"/>
          <w:bCs/>
        </w:rPr>
      </w:pPr>
      <w:r w:rsidRPr="00D95594">
        <w:rPr>
          <w:rFonts w:ascii="Century Gothic" w:eastAsia="Times New Roman" w:hAnsi="Century Gothic" w:cs="Times New Roman"/>
          <w:bCs/>
        </w:rPr>
        <w:t>The Florida Farm Bureau Women have distributed more than $200,000 to various charities through the Women’s Fund.</w:t>
      </w:r>
    </w:p>
    <w:p w:rsidR="002E5DEC" w:rsidRPr="00D95594" w:rsidRDefault="002E5DEC" w:rsidP="002E5DEC">
      <w:pPr>
        <w:spacing w:after="0" w:line="240" w:lineRule="auto"/>
        <w:rPr>
          <w:rFonts w:ascii="Century Gothic" w:eastAsia="Times New Roman" w:hAnsi="Century Gothic" w:cs="Times New Roman"/>
          <w:bCs/>
        </w:rPr>
      </w:pPr>
    </w:p>
    <w:p w:rsidR="002E5DEC" w:rsidRPr="00D95594" w:rsidRDefault="002E5DEC" w:rsidP="002E5DEC">
      <w:pPr>
        <w:pStyle w:val="ListParagraph"/>
        <w:numPr>
          <w:ilvl w:val="0"/>
          <w:numId w:val="1"/>
        </w:numPr>
        <w:spacing w:after="0" w:line="240" w:lineRule="auto"/>
        <w:rPr>
          <w:rFonts w:ascii="Century Gothic" w:eastAsia="Times New Roman" w:hAnsi="Century Gothic" w:cs="Times New Roman"/>
          <w:bCs/>
        </w:rPr>
      </w:pPr>
      <w:r w:rsidRPr="00D95594">
        <w:rPr>
          <w:rFonts w:ascii="Century Gothic" w:eastAsia="Times New Roman" w:hAnsi="Century Gothic" w:cs="Times New Roman"/>
          <w:bCs/>
        </w:rPr>
        <w:t>Support local farmers and ranchers by purchasing the foods they produce.</w:t>
      </w:r>
    </w:p>
    <w:p w:rsidR="00756C6C" w:rsidRPr="00D95594" w:rsidRDefault="00D95594" w:rsidP="002E5DEC">
      <w:pPr>
        <w:autoSpaceDE w:val="0"/>
        <w:autoSpaceDN w:val="0"/>
        <w:adjustRightInd w:val="0"/>
        <w:spacing w:after="0" w:line="240" w:lineRule="auto"/>
        <w:rPr>
          <w:rFonts w:ascii="Century Gothic" w:hAnsi="Century Gothic"/>
        </w:rPr>
      </w:pPr>
    </w:p>
    <w:sectPr w:rsidR="00756C6C" w:rsidRPr="00D95594" w:rsidSect="002E5D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3D358F"/>
    <w:multiLevelType w:val="hybridMultilevel"/>
    <w:tmpl w:val="00C02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2073FB"/>
    <w:multiLevelType w:val="hybridMultilevel"/>
    <w:tmpl w:val="46A8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438"/>
    <w:rsid w:val="00277C5F"/>
    <w:rsid w:val="002B0741"/>
    <w:rsid w:val="002B46B8"/>
    <w:rsid w:val="002E5DEC"/>
    <w:rsid w:val="002E5E81"/>
    <w:rsid w:val="004F16E9"/>
    <w:rsid w:val="005725CB"/>
    <w:rsid w:val="008A5D52"/>
    <w:rsid w:val="008C2F5E"/>
    <w:rsid w:val="00AB177A"/>
    <w:rsid w:val="00AE682E"/>
    <w:rsid w:val="00D95594"/>
    <w:rsid w:val="00F84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438"/>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
    <w:qFormat/>
    <w:rsid w:val="00F84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AB177A"/>
    <w:rPr>
      <w:i/>
      <w:iCs/>
    </w:rPr>
  </w:style>
  <w:style w:type="paragraph" w:styleId="NoSpacing">
    <w:name w:val="No Spacing"/>
    <w:uiPriority w:val="1"/>
    <w:qFormat/>
    <w:rsid w:val="00AB177A"/>
    <w:rPr>
      <w:rFonts w:cs="Times New Roman"/>
      <w:sz w:val="22"/>
      <w:szCs w:val="22"/>
    </w:rPr>
  </w:style>
  <w:style w:type="paragraph" w:styleId="BalloonText">
    <w:name w:val="Balloon Text"/>
    <w:basedOn w:val="Normal"/>
    <w:link w:val="BalloonTextChar"/>
    <w:uiPriority w:val="99"/>
    <w:semiHidden/>
    <w:unhideWhenUsed/>
    <w:rsid w:val="00F84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438"/>
    <w:rPr>
      <w:rFonts w:ascii="Tahoma" w:hAnsi="Tahoma" w:cs="Tahoma"/>
      <w:sz w:val="16"/>
      <w:szCs w:val="16"/>
    </w:rPr>
  </w:style>
  <w:style w:type="character" w:customStyle="1" w:styleId="Heading1Char">
    <w:name w:val="Heading 1 Char"/>
    <w:basedOn w:val="DefaultParagraphFont"/>
    <w:link w:val="Heading1"/>
    <w:uiPriority w:val="9"/>
    <w:rsid w:val="00F8443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E5DEC"/>
    <w:pPr>
      <w:ind w:left="720"/>
      <w:contextualSpacing/>
    </w:pPr>
  </w:style>
  <w:style w:type="character" w:styleId="Hyperlink">
    <w:name w:val="Hyperlink"/>
    <w:basedOn w:val="DefaultParagraphFont"/>
    <w:uiPriority w:val="99"/>
    <w:unhideWhenUsed/>
    <w:rsid w:val="002E5D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438"/>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
    <w:qFormat/>
    <w:rsid w:val="00F84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AB177A"/>
    <w:rPr>
      <w:i/>
      <w:iCs/>
    </w:rPr>
  </w:style>
  <w:style w:type="paragraph" w:styleId="NoSpacing">
    <w:name w:val="No Spacing"/>
    <w:uiPriority w:val="1"/>
    <w:qFormat/>
    <w:rsid w:val="00AB177A"/>
    <w:rPr>
      <w:rFonts w:cs="Times New Roman"/>
      <w:sz w:val="22"/>
      <w:szCs w:val="22"/>
    </w:rPr>
  </w:style>
  <w:style w:type="paragraph" w:styleId="BalloonText">
    <w:name w:val="Balloon Text"/>
    <w:basedOn w:val="Normal"/>
    <w:link w:val="BalloonTextChar"/>
    <w:uiPriority w:val="99"/>
    <w:semiHidden/>
    <w:unhideWhenUsed/>
    <w:rsid w:val="00F84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438"/>
    <w:rPr>
      <w:rFonts w:ascii="Tahoma" w:hAnsi="Tahoma" w:cs="Tahoma"/>
      <w:sz w:val="16"/>
      <w:szCs w:val="16"/>
    </w:rPr>
  </w:style>
  <w:style w:type="character" w:customStyle="1" w:styleId="Heading1Char">
    <w:name w:val="Heading 1 Char"/>
    <w:basedOn w:val="DefaultParagraphFont"/>
    <w:link w:val="Heading1"/>
    <w:uiPriority w:val="9"/>
    <w:rsid w:val="00F8443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E5DEC"/>
    <w:pPr>
      <w:ind w:left="720"/>
      <w:contextualSpacing/>
    </w:pPr>
  </w:style>
  <w:style w:type="character" w:styleId="Hyperlink">
    <w:name w:val="Hyperlink"/>
    <w:basedOn w:val="DefaultParagraphFont"/>
    <w:uiPriority w:val="99"/>
    <w:unhideWhenUsed/>
    <w:rsid w:val="002E5D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oosemyplate.gov/dietary-guidelines" TargetMode="External"/><Relationship Id="rId3" Type="http://schemas.microsoft.com/office/2007/relationships/stylesWithEffects" Target="stylesWithEffects.xml"/><Relationship Id="rId7" Type="http://schemas.openxmlformats.org/officeDocument/2006/relationships/hyperlink" Target="https://www.ers.usda.gov/webdocs/publications/aer811/31184_aer811b_002.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hoosemyplat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Rachael</dc:creator>
  <cp:lastModifiedBy>Smith, Rachael</cp:lastModifiedBy>
  <cp:revision>2</cp:revision>
  <dcterms:created xsi:type="dcterms:W3CDTF">2017-01-27T17:27:00Z</dcterms:created>
  <dcterms:modified xsi:type="dcterms:W3CDTF">2017-01-27T17:27:00Z</dcterms:modified>
</cp:coreProperties>
</file>