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579" w:rsidRPr="00446DA4" w:rsidRDefault="00F84438" w:rsidP="004F16E9">
      <w:pPr>
        <w:pStyle w:val="Heading1"/>
        <w:spacing w:before="0" w:line="240" w:lineRule="auto"/>
        <w:rPr>
          <w:rFonts w:ascii="Century Gothic" w:hAnsi="Century Gothic"/>
          <w:color w:val="E79B47"/>
        </w:rPr>
      </w:pPr>
      <w:r w:rsidRPr="004F16E9">
        <w:rPr>
          <w:noProof/>
          <w:color w:val="E79B47"/>
        </w:rPr>
        <w:drawing>
          <wp:anchor distT="0" distB="0" distL="114300" distR="114300" simplePos="0" relativeHeight="251660288" behindDoc="1" locked="0" layoutInCell="1" allowOverlap="1" wp14:anchorId="750914BC" wp14:editId="786D6914">
            <wp:simplePos x="0" y="0"/>
            <wp:positionH relativeFrom="column">
              <wp:posOffset>4762500</wp:posOffset>
            </wp:positionH>
            <wp:positionV relativeFrom="paragraph">
              <wp:posOffset>-495300</wp:posOffset>
            </wp:positionV>
            <wp:extent cx="1466850" cy="1507490"/>
            <wp:effectExtent l="0" t="0" r="0" b="0"/>
            <wp:wrapThrough wrapText="bothSides">
              <wp:wrapPolygon edited="0">
                <wp:start x="0" y="0"/>
                <wp:lineTo x="0" y="21291"/>
                <wp:lineTo x="21319" y="21291"/>
                <wp:lineTo x="2131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r Food Link_with_ca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E79B47"/>
        </w:rPr>
        <w:t xml:space="preserve"> </w:t>
      </w:r>
      <w:r w:rsidR="002B0741" w:rsidRPr="002B0741">
        <w:rPr>
          <w:rFonts w:ascii="Century Gothic" w:hAnsi="Century Gothic"/>
          <w:color w:val="E79B47"/>
        </w:rPr>
        <w:t xml:space="preserve">SAMPLE </w:t>
      </w:r>
      <w:r w:rsidR="00710579" w:rsidRPr="00446DA4">
        <w:rPr>
          <w:rFonts w:ascii="Century Gothic" w:hAnsi="Century Gothic"/>
          <w:color w:val="E79B47"/>
        </w:rPr>
        <w:t>PRESS RELEASE</w:t>
      </w:r>
    </w:p>
    <w:p w:rsidR="00710579" w:rsidRPr="00446DA4" w:rsidRDefault="00710579" w:rsidP="004F16E9">
      <w:pPr>
        <w:pStyle w:val="Heading1"/>
        <w:spacing w:before="0" w:line="240" w:lineRule="auto"/>
        <w:rPr>
          <w:rFonts w:ascii="Century Gothic" w:hAnsi="Century Gothic"/>
          <w:color w:val="E79B47"/>
        </w:rPr>
      </w:pPr>
    </w:p>
    <w:p w:rsidR="002B0741" w:rsidRPr="002B0741" w:rsidRDefault="002B0741" w:rsidP="004F16E9">
      <w:pPr>
        <w:pStyle w:val="Heading1"/>
        <w:spacing w:before="0" w:line="240" w:lineRule="auto"/>
        <w:rPr>
          <w:color w:val="E79B47"/>
        </w:rPr>
      </w:pPr>
      <w:r w:rsidRPr="002B0741">
        <w:rPr>
          <w:color w:val="E79B47"/>
        </w:rPr>
        <w:t xml:space="preserve"> </w:t>
      </w:r>
    </w:p>
    <w:p w:rsid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{County Logo]</w:t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[Date]</w:t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[Contact Name and Information]</w:t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b/>
          <w:sz w:val="24"/>
          <w:szCs w:val="24"/>
        </w:rPr>
        <w:t>Food Check-Out Week Event Highlights Farm Service to the Community</w:t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(Town) Members of the ___________________ County Farm Bureau will celebrate Food Check-Out Week on (date) by &lt; INSERT ACTIVITY THAT COUNTY MEMBERS WERE INVOLVED IN&gt;.</w:t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A fundamental part of our well-being as a society depends upon the domestic production of food. Our farmers and ranchers provide us with an abundant, nutritious food supply throughout the year. Food Check-Out Week, set for Feb. 1</w:t>
      </w:r>
      <w:r w:rsidR="002230A0">
        <w:rPr>
          <w:rFonts w:ascii="Century Gothic" w:eastAsia="Times New Roman" w:hAnsi="Century Gothic" w:cs="Times New Roman"/>
          <w:sz w:val="24"/>
          <w:szCs w:val="24"/>
        </w:rPr>
        <w:t>9</w:t>
      </w:r>
      <w:r w:rsidRPr="00710579">
        <w:rPr>
          <w:rFonts w:ascii="Century Gothic" w:eastAsia="Times New Roman" w:hAnsi="Century Gothic" w:cs="Times New Roman"/>
          <w:sz w:val="24"/>
          <w:szCs w:val="24"/>
        </w:rPr>
        <w:t>-</w:t>
      </w:r>
      <w:r w:rsidR="002230A0">
        <w:rPr>
          <w:rFonts w:ascii="Century Gothic" w:eastAsia="Times New Roman" w:hAnsi="Century Gothic" w:cs="Times New Roman"/>
          <w:sz w:val="24"/>
          <w:szCs w:val="24"/>
        </w:rPr>
        <w:t>23</w:t>
      </w:r>
      <w:bookmarkStart w:id="0" w:name="_GoBack"/>
      <w:bookmarkEnd w:id="0"/>
      <w:r w:rsidRPr="00710579">
        <w:rPr>
          <w:rFonts w:ascii="Century Gothic" w:eastAsia="Times New Roman" w:hAnsi="Century Gothic" w:cs="Times New Roman"/>
          <w:sz w:val="24"/>
          <w:szCs w:val="24"/>
        </w:rPr>
        <w:t>, commemorates the value of this achievement for all Floridians.</w:t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Local Farm Bureau members have volunteered to lead the event. They represent farm families throughout the area. We invite area residents to join us in this community activity.</w:t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County Farm Bureau President (or another volunteer leader) __________________ said, “INSERT QUOTE.”</w:t>
      </w:r>
      <w:r>
        <w:rPr>
          <w:rFonts w:ascii="Century Gothic" w:eastAsia="Times New Roman" w:hAnsi="Century Gothic" w:cs="Times New Roman"/>
          <w:sz w:val="24"/>
          <w:szCs w:val="24"/>
        </w:rPr>
        <w:br/>
      </w:r>
    </w:p>
    <w:p w:rsidR="00710579" w:rsidRPr="00710579" w:rsidRDefault="00710579" w:rsidP="00710579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 xml:space="preserve"> (County) Farm Bureau is affiliated with the Florida Farm Bureau Federation, the state’s largest general interest agricultural organization, representing more than 145,000 member-families. Florida Farm Bureau serves to enhance farm enterprise and improve rural communities.</w:t>
      </w:r>
    </w:p>
    <w:p w:rsidR="00F84438" w:rsidRPr="00710579" w:rsidRDefault="00710579" w:rsidP="00710579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Times New Roman" w:hAnsi="Century Gothic" w:cs="Times New Roman"/>
          <w:sz w:val="24"/>
          <w:szCs w:val="24"/>
        </w:rPr>
      </w:pPr>
      <w:r w:rsidRPr="00710579">
        <w:rPr>
          <w:rFonts w:ascii="Century Gothic" w:eastAsia="Times New Roman" w:hAnsi="Century Gothic" w:cs="Times New Roman"/>
          <w:sz w:val="24"/>
          <w:szCs w:val="24"/>
        </w:rPr>
        <w:t>###</w:t>
      </w:r>
    </w:p>
    <w:sectPr w:rsidR="00F84438" w:rsidRPr="007105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438"/>
    <w:rsid w:val="002230A0"/>
    <w:rsid w:val="00277C5F"/>
    <w:rsid w:val="002B0741"/>
    <w:rsid w:val="002E5E81"/>
    <w:rsid w:val="00446DA4"/>
    <w:rsid w:val="004F16E9"/>
    <w:rsid w:val="00710579"/>
    <w:rsid w:val="008A5D52"/>
    <w:rsid w:val="00AB177A"/>
    <w:rsid w:val="00F8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43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4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AB177A"/>
    <w:rPr>
      <w:i/>
      <w:iCs/>
    </w:rPr>
  </w:style>
  <w:style w:type="paragraph" w:styleId="NoSpacing">
    <w:name w:val="No Spacing"/>
    <w:uiPriority w:val="1"/>
    <w:qFormat/>
    <w:rsid w:val="00AB177A"/>
    <w:rPr>
      <w:rFonts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438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4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uiPriority w:val="20"/>
    <w:qFormat/>
    <w:rsid w:val="00AB177A"/>
    <w:rPr>
      <w:i/>
      <w:iCs/>
    </w:rPr>
  </w:style>
  <w:style w:type="paragraph" w:styleId="NoSpacing">
    <w:name w:val="No Spacing"/>
    <w:uiPriority w:val="1"/>
    <w:qFormat/>
    <w:rsid w:val="00AB177A"/>
    <w:rPr>
      <w:rFonts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3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84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Rachael</dc:creator>
  <cp:lastModifiedBy>Lucas, Alex</cp:lastModifiedBy>
  <cp:revision>2</cp:revision>
  <dcterms:created xsi:type="dcterms:W3CDTF">2017-12-08T16:12:00Z</dcterms:created>
  <dcterms:modified xsi:type="dcterms:W3CDTF">2017-12-08T16:12:00Z</dcterms:modified>
</cp:coreProperties>
</file>